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7A8F" w:rsidRDefault="00677A8F" w:rsidP="00677A8F">
      <w:pPr>
        <w:shd w:val="clear" w:color="auto" w:fill="FFFFFF"/>
        <w:spacing w:line="360" w:lineRule="auto"/>
        <w:ind w:firstLine="567"/>
        <w:jc w:val="both"/>
        <w:rPr>
          <w:rFonts w:ascii="Sylfaen" w:eastAsia="Times New Roman" w:hAnsi="Sylfaen" w:cs="Arial"/>
          <w:color w:val="555555"/>
          <w:sz w:val="24"/>
          <w:szCs w:val="24"/>
          <w:lang w:val="en-US" w:eastAsia="ru-RU"/>
        </w:rPr>
      </w:pPr>
      <w:r w:rsidRPr="00677A8F">
        <w:rPr>
          <w:rFonts w:ascii="Sylfaen" w:eastAsia="Times New Roman" w:hAnsi="Sylfaen" w:cs="Arial"/>
          <w:b/>
          <w:bCs/>
          <w:color w:val="555555"/>
          <w:sz w:val="24"/>
          <w:szCs w:val="24"/>
          <w:lang w:eastAsia="ru-RU"/>
        </w:rPr>
        <w:t>Տեխնածին բնույթի վթարներ ու աղետներ</w:t>
      </w:r>
      <w:r w:rsidRPr="00677A8F">
        <w:rPr>
          <w:rFonts w:ascii="Sylfaen" w:eastAsia="Times New Roman" w:hAnsi="Sylfaen" w:cs="Arial"/>
          <w:color w:val="555555"/>
          <w:sz w:val="24"/>
          <w:szCs w:val="24"/>
          <w:lang w:eastAsia="ru-RU"/>
        </w:rPr>
        <w:t>։ Վթարն արդյունաբերական օբյեկտում կամ տրանսպորտում տեղի ունեցող վտանգավոր պատահար է, որը մարդկանց կյանքին ու առողջությանը սպառնալիք է ստեղծում, հանգեցնում է արտադրական շենքերի ու կառույցների ավերման, սարքավորումների, </w:t>
      </w:r>
      <w:proofErr w:type="spellStart"/>
      <w:r w:rsidRPr="00677A8F">
        <w:rPr>
          <w:rFonts w:ascii="Sylfaen" w:eastAsia="Times New Roman" w:hAnsi="Sylfaen" w:cs="Arial"/>
          <w:color w:val="555555"/>
          <w:sz w:val="24"/>
          <w:szCs w:val="24"/>
          <w:lang w:eastAsia="ru-RU"/>
        </w:rPr>
        <w:t>մեխանիզմների</w:t>
      </w:r>
      <w:proofErr w:type="spellEnd"/>
      <w:r w:rsidRPr="00677A8F">
        <w:rPr>
          <w:rFonts w:ascii="Sylfaen" w:eastAsia="Times New Roman" w:hAnsi="Sylfaen" w:cs="Arial"/>
          <w:color w:val="555555"/>
          <w:sz w:val="24"/>
          <w:szCs w:val="24"/>
          <w:lang w:eastAsia="ru-RU"/>
        </w:rPr>
        <w:t>, </w:t>
      </w:r>
      <w:proofErr w:type="spellStart"/>
      <w:r>
        <w:rPr>
          <w:rFonts w:ascii="Sylfaen" w:eastAsia="Times New Roman" w:hAnsi="Sylfaen" w:cs="Arial"/>
          <w:color w:val="555555"/>
          <w:sz w:val="24"/>
          <w:szCs w:val="24"/>
          <w:lang w:eastAsia="ru-RU"/>
        </w:rPr>
        <w:t>տրանսպորտային</w:t>
      </w:r>
      <w:proofErr w:type="spellEnd"/>
      <w:r>
        <w:rPr>
          <w:rFonts w:ascii="Sylfaen" w:eastAsia="Times New Roman" w:hAnsi="Sylfaen" w:cs="Arial"/>
          <w:color w:val="555555"/>
          <w:sz w:val="24"/>
          <w:szCs w:val="24"/>
          <w:lang w:eastAsia="ru-RU"/>
        </w:rPr>
        <w:t> </w:t>
      </w:r>
      <w:proofErr w:type="spellStart"/>
      <w:r>
        <w:rPr>
          <w:rFonts w:ascii="Sylfaen" w:eastAsia="Times New Roman" w:hAnsi="Sylfaen" w:cs="Arial"/>
          <w:color w:val="555555"/>
          <w:sz w:val="24"/>
          <w:szCs w:val="24"/>
          <w:lang w:eastAsia="ru-RU"/>
        </w:rPr>
        <w:t>միջոցների</w:t>
      </w:r>
      <w:proofErr w:type="spellEnd"/>
      <w:r>
        <w:rPr>
          <w:rFonts w:ascii="Sylfaen" w:eastAsia="Times New Roman" w:hAnsi="Sylfaen" w:cs="Arial"/>
          <w:color w:val="555555"/>
          <w:sz w:val="24"/>
          <w:szCs w:val="24"/>
          <w:lang w:eastAsia="ru-RU"/>
        </w:rPr>
        <w:t>, </w:t>
      </w:r>
      <w:proofErr w:type="spellStart"/>
      <w:r>
        <w:rPr>
          <w:rFonts w:ascii="Sylfaen" w:eastAsia="Times New Roman" w:hAnsi="Sylfaen" w:cs="Arial"/>
          <w:color w:val="555555"/>
          <w:sz w:val="24"/>
          <w:szCs w:val="24"/>
          <w:lang w:eastAsia="ru-RU"/>
        </w:rPr>
        <w:t>հումքի</w:t>
      </w:r>
      <w:proofErr w:type="spellEnd"/>
      <w:r>
        <w:rPr>
          <w:rFonts w:ascii="Sylfaen" w:eastAsia="Times New Roman" w:hAnsi="Sylfaen" w:cs="Arial"/>
          <w:color w:val="555555"/>
          <w:sz w:val="24"/>
          <w:szCs w:val="24"/>
          <w:lang w:eastAsia="ru-RU"/>
        </w:rPr>
        <w:t xml:space="preserve"> </w:t>
      </w:r>
      <w:r w:rsidRPr="00677A8F">
        <w:rPr>
          <w:rFonts w:ascii="Sylfaen" w:eastAsia="Times New Roman" w:hAnsi="Sylfaen" w:cs="Arial"/>
          <w:color w:val="555555"/>
          <w:sz w:val="24"/>
          <w:szCs w:val="24"/>
          <w:lang w:eastAsia="ru-RU"/>
        </w:rPr>
        <w:t>ու պատրաստի արտադրանքի վնասման կամ ոչնչացման, արտադրական գործընթացի խախտման և շրջակա միջավայրի բնական վիճակի վատթարացման։ Աղետը ողբերգական հետևանքներով իրադարձություն է, </w:t>
      </w:r>
      <w:proofErr w:type="spellStart"/>
      <w:r w:rsidRPr="00677A8F">
        <w:rPr>
          <w:rFonts w:ascii="Sylfaen" w:eastAsia="Times New Roman" w:hAnsi="Sylfaen" w:cs="Arial"/>
          <w:color w:val="555555"/>
          <w:sz w:val="24"/>
          <w:szCs w:val="24"/>
          <w:lang w:eastAsia="ru-RU"/>
        </w:rPr>
        <w:t>մարդկային</w:t>
      </w:r>
      <w:proofErr w:type="spellEnd"/>
      <w:r w:rsidRPr="00677A8F">
        <w:rPr>
          <w:rFonts w:ascii="Sylfaen" w:eastAsia="Times New Roman" w:hAnsi="Sylfaen" w:cs="Arial"/>
          <w:color w:val="555555"/>
          <w:sz w:val="24"/>
          <w:szCs w:val="24"/>
          <w:lang w:eastAsia="ru-RU"/>
        </w:rPr>
        <w:t> </w:t>
      </w:r>
      <w:proofErr w:type="spellStart"/>
      <w:r w:rsidRPr="00677A8F">
        <w:rPr>
          <w:rFonts w:ascii="Sylfaen" w:eastAsia="Times New Roman" w:hAnsi="Sylfaen" w:cs="Arial"/>
          <w:color w:val="555555"/>
          <w:sz w:val="24"/>
          <w:szCs w:val="24"/>
          <w:lang w:eastAsia="ru-RU"/>
        </w:rPr>
        <w:t>զոհերով</w:t>
      </w:r>
      <w:proofErr w:type="spellEnd"/>
      <w:r w:rsidRPr="00677A8F">
        <w:rPr>
          <w:rFonts w:ascii="Sylfaen" w:eastAsia="Times New Roman" w:hAnsi="Sylfaen" w:cs="Arial"/>
          <w:color w:val="555555"/>
          <w:sz w:val="24"/>
          <w:szCs w:val="24"/>
          <w:lang w:eastAsia="ru-RU"/>
        </w:rPr>
        <w:t> </w:t>
      </w:r>
      <w:proofErr w:type="spellStart"/>
      <w:r w:rsidRPr="00677A8F">
        <w:rPr>
          <w:rFonts w:ascii="Sylfaen" w:eastAsia="Times New Roman" w:hAnsi="Sylfaen" w:cs="Arial"/>
          <w:color w:val="555555"/>
          <w:sz w:val="24"/>
          <w:szCs w:val="24"/>
          <w:lang w:eastAsia="ru-RU"/>
        </w:rPr>
        <w:t>մեծ</w:t>
      </w:r>
      <w:proofErr w:type="spellEnd"/>
      <w:r w:rsidRPr="00677A8F">
        <w:rPr>
          <w:rFonts w:ascii="Sylfaen" w:eastAsia="Times New Roman" w:hAnsi="Sylfaen" w:cs="Arial"/>
          <w:color w:val="555555"/>
          <w:sz w:val="24"/>
          <w:szCs w:val="24"/>
          <w:lang w:eastAsia="ru-RU"/>
        </w:rPr>
        <w:t> </w:t>
      </w:r>
      <w:proofErr w:type="spellStart"/>
      <w:r w:rsidRPr="00677A8F">
        <w:rPr>
          <w:rFonts w:ascii="Sylfaen" w:eastAsia="Times New Roman" w:hAnsi="Sylfaen" w:cs="Arial"/>
          <w:color w:val="555555"/>
          <w:sz w:val="24"/>
          <w:szCs w:val="24"/>
          <w:lang w:eastAsia="ru-RU"/>
        </w:rPr>
        <w:t>վթար</w:t>
      </w:r>
      <w:proofErr w:type="spellEnd"/>
      <w:r w:rsidRPr="00677A8F">
        <w:rPr>
          <w:rFonts w:ascii="Sylfaen" w:eastAsia="Times New Roman" w:hAnsi="Sylfaen" w:cs="Arial"/>
          <w:color w:val="555555"/>
          <w:sz w:val="24"/>
          <w:szCs w:val="24"/>
          <w:lang w:eastAsia="ru-RU"/>
        </w:rPr>
        <w:t>։</w:t>
      </w:r>
    </w:p>
    <w:p w:rsidR="00677A8F" w:rsidRDefault="00677A8F" w:rsidP="00677A8F">
      <w:pPr>
        <w:shd w:val="clear" w:color="auto" w:fill="FFFFFF"/>
        <w:spacing w:line="360" w:lineRule="auto"/>
        <w:ind w:firstLine="567"/>
        <w:jc w:val="both"/>
        <w:rPr>
          <w:rFonts w:ascii="Sylfaen" w:eastAsia="Times New Roman" w:hAnsi="Sylfaen" w:cs="Arial"/>
          <w:color w:val="555555"/>
          <w:sz w:val="24"/>
          <w:szCs w:val="24"/>
          <w:lang w:val="en-US" w:eastAsia="ru-RU"/>
        </w:rPr>
      </w:pPr>
      <w:r>
        <w:rPr>
          <w:rFonts w:ascii="Sylfaen" w:eastAsia="Times New Roman" w:hAnsi="Sylfaen" w:cs="Arial"/>
          <w:noProof/>
          <w:color w:val="555555"/>
          <w:sz w:val="24"/>
          <w:szCs w:val="24"/>
          <w:lang w:eastAsia="ru-RU"/>
        </w:rPr>
        <w:drawing>
          <wp:inline distT="0" distB="0" distL="0" distR="0">
            <wp:extent cx="2105025" cy="21717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1).jpg"/>
                    <pic:cNvPicPr/>
                  </pic:nvPicPr>
                  <pic:blipFill>
                    <a:blip r:embed="rId5">
                      <a:extLst>
                        <a:ext uri="{28A0092B-C50C-407E-A947-70E740481C1C}">
                          <a14:useLocalDpi xmlns:a14="http://schemas.microsoft.com/office/drawing/2010/main" val="0"/>
                        </a:ext>
                      </a:extLst>
                    </a:blip>
                    <a:stretch>
                      <a:fillRect/>
                    </a:stretch>
                  </pic:blipFill>
                  <pic:spPr>
                    <a:xfrm>
                      <a:off x="0" y="0"/>
                      <a:ext cx="2105025" cy="2171700"/>
                    </a:xfrm>
                    <a:prstGeom prst="rect">
                      <a:avLst/>
                    </a:prstGeom>
                  </pic:spPr>
                </pic:pic>
              </a:graphicData>
            </a:graphic>
          </wp:inline>
        </w:drawing>
      </w:r>
    </w:p>
    <w:p w:rsidR="00677A8F" w:rsidRDefault="00677A8F" w:rsidP="00677A8F">
      <w:pPr>
        <w:shd w:val="clear" w:color="auto" w:fill="FFFFFF"/>
        <w:spacing w:line="360" w:lineRule="auto"/>
        <w:ind w:firstLine="567"/>
        <w:jc w:val="both"/>
        <w:rPr>
          <w:rFonts w:ascii="Sylfaen" w:eastAsia="Times New Roman" w:hAnsi="Sylfaen" w:cs="Arial"/>
          <w:color w:val="555555"/>
          <w:sz w:val="24"/>
          <w:szCs w:val="24"/>
          <w:lang w:val="en-US" w:eastAsia="ru-RU"/>
        </w:rPr>
      </w:pPr>
      <w:proofErr w:type="spellStart"/>
      <w:r w:rsidRPr="00677A8F">
        <w:rPr>
          <w:rFonts w:ascii="Sylfaen" w:eastAsia="Times New Roman" w:hAnsi="Sylfaen" w:cs="Arial"/>
          <w:color w:val="555555"/>
          <w:sz w:val="24"/>
          <w:szCs w:val="24"/>
          <w:lang w:eastAsia="ru-RU"/>
        </w:rPr>
        <w:t>Վթարի</w:t>
      </w:r>
      <w:proofErr w:type="spellEnd"/>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և</w:t>
      </w:r>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աղետի</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միջև</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կտրուկ</w:t>
      </w:r>
      <w:proofErr w:type="spellEnd"/>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և</w:t>
      </w:r>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խիստ</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ընդգծված</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սահման</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գոյություն</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չունի</w:t>
      </w:r>
      <w:proofErr w:type="spellEnd"/>
      <w:r w:rsidRPr="00677A8F">
        <w:rPr>
          <w:rFonts w:ascii="Sylfaen" w:eastAsia="Times New Roman" w:hAnsi="Sylfaen" w:cs="Arial"/>
          <w:color w:val="555555"/>
          <w:sz w:val="24"/>
          <w:szCs w:val="24"/>
          <w:lang w:eastAsia="ru-RU"/>
        </w:rPr>
        <w:t>։</w:t>
      </w:r>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Գլխավոր</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չափանիշներն</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են</w:t>
      </w:r>
      <w:proofErr w:type="spellEnd"/>
      <w:r w:rsidRPr="00677A8F">
        <w:rPr>
          <w:rFonts w:ascii="Sylfaen" w:eastAsia="Times New Roman" w:hAnsi="Sylfaen" w:cs="Arial"/>
          <w:color w:val="555555"/>
          <w:sz w:val="24"/>
          <w:szCs w:val="24"/>
          <w:lang w:eastAsia="ru-RU"/>
        </w:rPr>
        <w:t>՝</w:t>
      </w:r>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վնասի</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մասշտաբն</w:t>
      </w:r>
      <w:proofErr w:type="spellEnd"/>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և</w:t>
      </w:r>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մարդկային</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զոհերի</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ա</w:t>
      </w:r>
      <w:r>
        <w:rPr>
          <w:rFonts w:ascii="Sylfaen" w:eastAsia="Times New Roman" w:hAnsi="Sylfaen" w:cs="Arial"/>
          <w:color w:val="555555"/>
          <w:sz w:val="24"/>
          <w:szCs w:val="24"/>
          <w:lang w:eastAsia="ru-RU"/>
        </w:rPr>
        <w:t>ռկայությունը</w:t>
      </w:r>
      <w:proofErr w:type="spellEnd"/>
      <w:r>
        <w:rPr>
          <w:rFonts w:ascii="Sylfaen" w:eastAsia="Times New Roman" w:hAnsi="Sylfaen" w:cs="Arial"/>
          <w:color w:val="555555"/>
          <w:sz w:val="24"/>
          <w:szCs w:val="24"/>
          <w:lang w:eastAsia="ru-RU"/>
        </w:rPr>
        <w:t>։</w:t>
      </w:r>
      <w:r w:rsidRPr="00677A8F">
        <w:rPr>
          <w:rFonts w:ascii="Sylfaen" w:eastAsia="Times New Roman" w:hAnsi="Sylfaen" w:cs="Arial"/>
          <w:color w:val="555555"/>
          <w:sz w:val="24"/>
          <w:szCs w:val="24"/>
          <w:lang w:val="en-US" w:eastAsia="ru-RU"/>
        </w:rPr>
        <w:t> </w:t>
      </w:r>
      <w:proofErr w:type="spellStart"/>
      <w:r>
        <w:rPr>
          <w:rFonts w:ascii="Sylfaen" w:eastAsia="Times New Roman" w:hAnsi="Sylfaen" w:cs="Arial"/>
          <w:color w:val="555555"/>
          <w:sz w:val="24"/>
          <w:szCs w:val="24"/>
          <w:lang w:eastAsia="ru-RU"/>
        </w:rPr>
        <w:t>Օրինակ</w:t>
      </w:r>
      <w:proofErr w:type="spellEnd"/>
      <w:r w:rsidRPr="00677A8F">
        <w:rPr>
          <w:rFonts w:ascii="Sylfaen" w:eastAsia="Times New Roman" w:hAnsi="Sylfaen" w:cs="Arial"/>
          <w:color w:val="555555"/>
          <w:sz w:val="24"/>
          <w:szCs w:val="24"/>
          <w:lang w:val="en-US" w:eastAsia="ru-RU"/>
        </w:rPr>
        <w:t>, </w:t>
      </w:r>
      <w:proofErr w:type="spellStart"/>
      <w:r>
        <w:rPr>
          <w:rFonts w:ascii="Sylfaen" w:eastAsia="Times New Roman" w:hAnsi="Sylfaen" w:cs="Arial"/>
          <w:color w:val="555555"/>
          <w:sz w:val="24"/>
          <w:szCs w:val="24"/>
          <w:lang w:eastAsia="ru-RU"/>
        </w:rPr>
        <w:t>եթե</w:t>
      </w:r>
      <w:proofErr w:type="spellEnd"/>
      <w:r w:rsidRPr="00677A8F">
        <w:rPr>
          <w:rFonts w:ascii="Sylfaen" w:eastAsia="Times New Roman" w:hAnsi="Sylfaen" w:cs="Arial"/>
          <w:color w:val="555555"/>
          <w:sz w:val="24"/>
          <w:szCs w:val="24"/>
          <w:lang w:val="en-US" w:eastAsia="ru-RU"/>
        </w:rPr>
        <w:t> </w:t>
      </w:r>
      <w:proofErr w:type="spellStart"/>
      <w:r>
        <w:rPr>
          <w:rFonts w:ascii="Sylfaen" w:eastAsia="Times New Roman" w:hAnsi="Sylfaen" w:cs="Arial"/>
          <w:color w:val="555555"/>
          <w:sz w:val="24"/>
          <w:szCs w:val="24"/>
          <w:lang w:eastAsia="ru-RU"/>
        </w:rPr>
        <w:t>երկ</w:t>
      </w:r>
      <w:r>
        <w:rPr>
          <w:rFonts w:ascii="Sylfaen" w:eastAsia="Times New Roman" w:hAnsi="Sylfaen" w:cs="Arial"/>
          <w:color w:val="555555"/>
          <w:sz w:val="24"/>
          <w:szCs w:val="24"/>
          <w:lang w:val="en-US" w:eastAsia="ru-RU"/>
        </w:rPr>
        <w:t>ու</w:t>
      </w:r>
      <w:proofErr w:type="spellEnd"/>
      <w:r w:rsidRPr="00677A8F">
        <w:rPr>
          <w:rFonts w:ascii="Sylfaen" w:eastAsia="Times New Roman" w:hAnsi="Sylfaen" w:cs="Arial"/>
          <w:color w:val="555555"/>
          <w:sz w:val="24"/>
          <w:szCs w:val="24"/>
          <w:lang w:val="en-US" w:eastAsia="ru-RU"/>
        </w:rPr>
        <w:t>-</w:t>
      </w:r>
      <w:proofErr w:type="spellStart"/>
      <w:r w:rsidRPr="00677A8F">
        <w:rPr>
          <w:rFonts w:ascii="Sylfaen" w:eastAsia="Times New Roman" w:hAnsi="Sylfaen" w:cs="Arial"/>
          <w:color w:val="555555"/>
          <w:sz w:val="24"/>
          <w:szCs w:val="24"/>
          <w:lang w:eastAsia="ru-RU"/>
        </w:rPr>
        <w:t>երեք</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մեքենայի</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բախման</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ժամանակ</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կան</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վնասվածքներ</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թեև</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տուժել</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են</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մարդիկ</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ապա</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դա</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վթար</w:t>
      </w:r>
      <w:proofErr w:type="spellEnd"/>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է</w:t>
      </w:r>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եթե</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պատահարի</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վայրում</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զոհեր</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կան</w:t>
      </w:r>
      <w:proofErr w:type="spellEnd"/>
      <w:r w:rsidRPr="00677A8F">
        <w:rPr>
          <w:rFonts w:ascii="Sylfaen" w:eastAsia="Times New Roman" w:hAnsi="Sylfaen" w:cs="Arial"/>
          <w:color w:val="555555"/>
          <w:sz w:val="24"/>
          <w:szCs w:val="24"/>
          <w:lang w:eastAsia="ru-RU"/>
        </w:rPr>
        <w:t>՝</w:t>
      </w:r>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ավտոմոբիլային</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աղետ</w:t>
      </w:r>
      <w:proofErr w:type="spellEnd"/>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է։</w:t>
      </w:r>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Վթարներն</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ու</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աղետները</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կարող</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են</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նյութական</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վնասի</w:t>
      </w:r>
      <w:proofErr w:type="spellEnd"/>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և</w:t>
      </w:r>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բնակչության</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շրջանում</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կորուստների</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ծանրությանը</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համապատասխանող</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արտակարգ</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իրավիճակների</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աղբյուր</w:t>
      </w:r>
      <w:proofErr w:type="spellEnd"/>
      <w:r w:rsidRPr="00677A8F">
        <w:rPr>
          <w:rFonts w:ascii="Sylfaen" w:eastAsia="Times New Roman" w:hAnsi="Sylfaen" w:cs="Arial"/>
          <w:color w:val="555555"/>
          <w:sz w:val="24"/>
          <w:szCs w:val="24"/>
          <w:lang w:val="en-US" w:eastAsia="ru-RU"/>
        </w:rPr>
        <w:t> </w:t>
      </w:r>
      <w:proofErr w:type="spellStart"/>
      <w:r w:rsidRPr="00677A8F">
        <w:rPr>
          <w:rFonts w:ascii="Sylfaen" w:eastAsia="Times New Roman" w:hAnsi="Sylfaen" w:cs="Arial"/>
          <w:color w:val="555555"/>
          <w:sz w:val="24"/>
          <w:szCs w:val="24"/>
          <w:lang w:eastAsia="ru-RU"/>
        </w:rPr>
        <w:t>ծառայել։Ծանոթանանք</w:t>
      </w:r>
      <w:proofErr w:type="spellEnd"/>
      <w:r w:rsidRPr="00677A8F">
        <w:rPr>
          <w:rFonts w:ascii="Sylfaen" w:eastAsia="Times New Roman" w:hAnsi="Sylfaen" w:cs="Arial"/>
          <w:color w:val="555555"/>
          <w:sz w:val="24"/>
          <w:szCs w:val="24"/>
          <w:lang w:eastAsia="ru-RU"/>
        </w:rPr>
        <w:t> </w:t>
      </w:r>
      <w:proofErr w:type="spellStart"/>
      <w:r w:rsidRPr="00677A8F">
        <w:rPr>
          <w:rFonts w:ascii="Sylfaen" w:eastAsia="Times New Roman" w:hAnsi="Sylfaen" w:cs="Arial"/>
          <w:color w:val="555555"/>
          <w:sz w:val="24"/>
          <w:szCs w:val="24"/>
          <w:lang w:eastAsia="ru-RU"/>
        </w:rPr>
        <w:t>դրանցից</w:t>
      </w:r>
      <w:proofErr w:type="spellEnd"/>
      <w:r w:rsidRPr="00677A8F">
        <w:rPr>
          <w:rFonts w:ascii="Sylfaen" w:eastAsia="Times New Roman" w:hAnsi="Sylfaen" w:cs="Arial"/>
          <w:color w:val="555555"/>
          <w:sz w:val="24"/>
          <w:szCs w:val="24"/>
          <w:lang w:eastAsia="ru-RU"/>
        </w:rPr>
        <w:t> </w:t>
      </w:r>
      <w:proofErr w:type="spellStart"/>
      <w:r w:rsidRPr="00677A8F">
        <w:rPr>
          <w:rFonts w:ascii="Sylfaen" w:eastAsia="Times New Roman" w:hAnsi="Sylfaen" w:cs="Arial"/>
          <w:color w:val="555555"/>
          <w:sz w:val="24"/>
          <w:szCs w:val="24"/>
          <w:lang w:eastAsia="ru-RU"/>
        </w:rPr>
        <w:t>հիմնականներին</w:t>
      </w:r>
      <w:proofErr w:type="spellEnd"/>
      <w:r w:rsidRPr="00677A8F">
        <w:rPr>
          <w:rFonts w:ascii="Sylfaen" w:eastAsia="Times New Roman" w:hAnsi="Sylfaen" w:cs="Arial"/>
          <w:color w:val="555555"/>
          <w:sz w:val="24"/>
          <w:szCs w:val="24"/>
          <w:lang w:eastAsia="ru-RU"/>
        </w:rPr>
        <w:t>։</w:t>
      </w:r>
    </w:p>
    <w:p w:rsidR="00677A8F" w:rsidRPr="00677A8F" w:rsidRDefault="00677A8F" w:rsidP="00677A8F">
      <w:pPr>
        <w:shd w:val="clear" w:color="auto" w:fill="FFFFFF"/>
        <w:spacing w:line="360" w:lineRule="auto"/>
        <w:ind w:firstLine="567"/>
        <w:jc w:val="both"/>
        <w:rPr>
          <w:rFonts w:ascii="Arial" w:eastAsia="Times New Roman" w:hAnsi="Arial" w:cs="Arial"/>
          <w:color w:val="555555"/>
          <w:sz w:val="24"/>
          <w:szCs w:val="24"/>
          <w:lang w:val="en-US" w:eastAsia="ru-RU"/>
        </w:rPr>
      </w:pPr>
      <w:r>
        <w:rPr>
          <w:rFonts w:ascii="Arial" w:eastAsia="Times New Roman" w:hAnsi="Arial" w:cs="Arial"/>
          <w:noProof/>
          <w:color w:val="555555"/>
          <w:sz w:val="24"/>
          <w:szCs w:val="24"/>
          <w:lang w:eastAsia="ru-RU"/>
        </w:rPr>
        <w:drawing>
          <wp:inline distT="0" distB="0" distL="0" distR="0">
            <wp:extent cx="2667000" cy="17145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Без названия (4).jpg"/>
                    <pic:cNvPicPr/>
                  </pic:nvPicPr>
                  <pic:blipFill>
                    <a:blip r:embed="rId6">
                      <a:extLst>
                        <a:ext uri="{28A0092B-C50C-407E-A947-70E740481C1C}">
                          <a14:useLocalDpi xmlns:a14="http://schemas.microsoft.com/office/drawing/2010/main" val="0"/>
                        </a:ext>
                      </a:extLst>
                    </a:blip>
                    <a:stretch>
                      <a:fillRect/>
                    </a:stretch>
                  </pic:blipFill>
                  <pic:spPr>
                    <a:xfrm>
                      <a:off x="0" y="0"/>
                      <a:ext cx="2667000" cy="1714500"/>
                    </a:xfrm>
                    <a:prstGeom prst="rect">
                      <a:avLst/>
                    </a:prstGeom>
                  </pic:spPr>
                </pic:pic>
              </a:graphicData>
            </a:graphic>
          </wp:inline>
        </w:drawing>
      </w:r>
    </w:p>
    <w:p w:rsidR="00677A8F" w:rsidRPr="00677A8F" w:rsidRDefault="00677A8F" w:rsidP="00677A8F">
      <w:pPr>
        <w:shd w:val="clear" w:color="auto" w:fill="FFFFFF"/>
        <w:spacing w:line="360" w:lineRule="auto"/>
        <w:ind w:firstLine="567"/>
        <w:jc w:val="both"/>
        <w:rPr>
          <w:rFonts w:ascii="Arial" w:eastAsia="Times New Roman" w:hAnsi="Arial" w:cs="Arial"/>
          <w:color w:val="555555"/>
          <w:sz w:val="24"/>
          <w:szCs w:val="24"/>
          <w:lang w:eastAsia="ru-RU"/>
        </w:rPr>
      </w:pPr>
      <w:r w:rsidRPr="00677A8F">
        <w:rPr>
          <w:rFonts w:ascii="Sylfaen" w:eastAsia="Times New Roman" w:hAnsi="Sylfaen" w:cs="Arial"/>
          <w:color w:val="555555"/>
          <w:sz w:val="24"/>
          <w:szCs w:val="24"/>
          <w:lang w:val="en-US" w:eastAsia="ru-RU"/>
        </w:rPr>
        <w:lastRenderedPageBreak/>
        <w:t>  </w:t>
      </w:r>
      <w:proofErr w:type="spellStart"/>
      <w:r w:rsidRPr="00677A8F">
        <w:rPr>
          <w:rFonts w:ascii="Sylfaen" w:eastAsia="Times New Roman" w:hAnsi="Sylfaen" w:cs="Arial"/>
          <w:b/>
          <w:bCs/>
          <w:color w:val="555555"/>
          <w:sz w:val="24"/>
          <w:szCs w:val="24"/>
          <w:lang w:eastAsia="ru-RU"/>
        </w:rPr>
        <w:t>Ճառագայթային</w:t>
      </w:r>
      <w:proofErr w:type="spellEnd"/>
      <w:r w:rsidRPr="00677A8F">
        <w:rPr>
          <w:rFonts w:ascii="Sylfaen" w:eastAsia="Times New Roman" w:hAnsi="Sylfaen" w:cs="Arial"/>
          <w:b/>
          <w:bCs/>
          <w:color w:val="555555"/>
          <w:sz w:val="24"/>
          <w:szCs w:val="24"/>
          <w:lang w:val="en-US" w:eastAsia="ru-RU"/>
        </w:rPr>
        <w:t> (</w:t>
      </w:r>
      <w:proofErr w:type="spellStart"/>
      <w:r w:rsidRPr="00677A8F">
        <w:rPr>
          <w:rFonts w:ascii="Sylfaen" w:eastAsia="Times New Roman" w:hAnsi="Sylfaen" w:cs="Arial"/>
          <w:b/>
          <w:bCs/>
          <w:color w:val="555555"/>
          <w:sz w:val="24"/>
          <w:szCs w:val="24"/>
          <w:lang w:eastAsia="ru-RU"/>
        </w:rPr>
        <w:t>ռադիացիոն</w:t>
      </w:r>
      <w:proofErr w:type="spellEnd"/>
      <w:r w:rsidRPr="00677A8F">
        <w:rPr>
          <w:rFonts w:ascii="Sylfaen" w:eastAsia="Times New Roman" w:hAnsi="Sylfaen" w:cs="Arial"/>
          <w:b/>
          <w:bCs/>
          <w:color w:val="555555"/>
          <w:sz w:val="24"/>
          <w:szCs w:val="24"/>
          <w:lang w:val="en-US" w:eastAsia="ru-RU"/>
        </w:rPr>
        <w:t>) </w:t>
      </w:r>
      <w:proofErr w:type="spellStart"/>
      <w:r w:rsidRPr="00677A8F">
        <w:rPr>
          <w:rFonts w:ascii="Sylfaen" w:eastAsia="Times New Roman" w:hAnsi="Sylfaen" w:cs="Arial"/>
          <w:b/>
          <w:bCs/>
          <w:color w:val="555555"/>
          <w:sz w:val="24"/>
          <w:szCs w:val="24"/>
          <w:lang w:eastAsia="ru-RU"/>
        </w:rPr>
        <w:t>աղետներ</w:t>
      </w:r>
      <w:proofErr w:type="spellEnd"/>
      <w:r w:rsidRPr="00677A8F">
        <w:rPr>
          <w:rFonts w:ascii="Sylfaen" w:eastAsia="Times New Roman" w:hAnsi="Sylfaen" w:cs="Arial"/>
          <w:color w:val="555555"/>
          <w:sz w:val="24"/>
          <w:szCs w:val="24"/>
          <w:lang w:val="en-US" w:eastAsia="ru-RU"/>
        </w:rPr>
        <w:t xml:space="preserve">: </w:t>
      </w:r>
      <w:r w:rsidRPr="00677A8F">
        <w:rPr>
          <w:rFonts w:ascii="Sylfaen" w:eastAsia="Times New Roman" w:hAnsi="Sylfaen" w:cs="Arial"/>
          <w:color w:val="555555"/>
          <w:sz w:val="24"/>
          <w:szCs w:val="24"/>
          <w:lang w:eastAsia="ru-RU"/>
        </w:rPr>
        <w:t>Ճառագայթային</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վթարներն</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ու</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աղետները</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կարող</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են</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տեղի</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ունենալ</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ճառագայթային</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վտանգավոր</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օբյեկտներում։</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Ճառագայթային</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վտանգավոր</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օբյեկտ</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ասելով</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հասկացվում</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է</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ցանկացած</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այն</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օբյեկտը</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այդ</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թվում</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միջուկային</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ռեակտորը</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գործարանը</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որն</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օգտագործում</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է</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միջուկային</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վառելիք</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կամ</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վերամշակում</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միջուկային</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նյութ</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ինչպես</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նաև</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միջուկային</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նյութի</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պահպանման</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տեղը</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և</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միջուկային</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նյութ</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փոխադրող</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տրանսպորտային</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միջոցը</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կամ</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իոնացնող</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ճառագայթային</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աղբյուրը</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որոնցում</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վթարների</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ժամանակ</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կարող</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է</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տեղի</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ունենալ</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մարդկանց</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գյուղատնտեսական</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կենդանիների</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ինչպես</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նաև</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շրջակա</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բնական</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միջավայրի</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ճառագայթահարում</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կամ</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ճառագայթային</w:t>
      </w:r>
      <w:r w:rsidRPr="00677A8F">
        <w:rPr>
          <w:rFonts w:ascii="Sylfaen" w:eastAsia="Times New Roman" w:hAnsi="Sylfaen" w:cs="Arial"/>
          <w:color w:val="555555"/>
          <w:sz w:val="24"/>
          <w:szCs w:val="24"/>
          <w:lang w:val="en-US" w:eastAsia="ru-RU"/>
        </w:rPr>
        <w:t> </w:t>
      </w:r>
      <w:r w:rsidRPr="00677A8F">
        <w:rPr>
          <w:rFonts w:ascii="Sylfaen" w:eastAsia="Times New Roman" w:hAnsi="Sylfaen" w:cs="Arial"/>
          <w:color w:val="555555"/>
          <w:sz w:val="24"/>
          <w:szCs w:val="24"/>
          <w:lang w:eastAsia="ru-RU"/>
        </w:rPr>
        <w:t>աղտոտում։Ճառագայթային վտանգավոր օբյեկտներում վթարները կարող են ուղեկցվել գազաաէրոզոլային ամպի ելքով, որը տարածվում է քամու ուղղությամբ։ Ռադիոակտիվ նյութերն ամպից նստելով տեղանքի վրա՝ աղտոտում են այն։ Ընդ որում՝ ամպի տարածման գոտում հայտնված բնակչությունը ենթարկվում է ներքին ու արտաքին ռադիոակտիվ ճառագայթահարման։ Արտաքին ճառագայթահարումը բնութագրվում է մարդու վրա արտաքին իոնացնող ճառագայթման ներգործությամբ։Ներքին ճառագայթահարումը օրգանիզմի վրա ռադիոակտիվ նյութերի իոնացնող ճառագայթումն է, որոնք օրգանիզմի ներսն են թափանցում օդի, սննդի, ջրի և այլնի հետ։</w:t>
      </w:r>
    </w:p>
    <w:p w:rsidR="00677A8F" w:rsidRPr="00677A8F" w:rsidRDefault="00677A8F" w:rsidP="00677A8F">
      <w:pPr>
        <w:shd w:val="clear" w:color="auto" w:fill="FFFFFF"/>
        <w:spacing w:line="360" w:lineRule="auto"/>
        <w:ind w:firstLine="567"/>
        <w:jc w:val="both"/>
        <w:rPr>
          <w:rFonts w:ascii="Arial" w:eastAsia="Times New Roman" w:hAnsi="Arial" w:cs="Arial"/>
          <w:color w:val="555555"/>
          <w:sz w:val="24"/>
          <w:szCs w:val="24"/>
          <w:lang w:eastAsia="ru-RU"/>
        </w:rPr>
      </w:pPr>
      <w:r w:rsidRPr="00677A8F">
        <w:rPr>
          <w:rFonts w:ascii="Sylfaen" w:eastAsia="Times New Roman" w:hAnsi="Sylfaen" w:cs="Arial"/>
          <w:color w:val="555555"/>
          <w:sz w:val="24"/>
          <w:szCs w:val="24"/>
          <w:lang w:eastAsia="ru-RU"/>
        </w:rPr>
        <w:t> Միջուկային էներգետիկայի օբյեկտներում ռադիոակտիվ աղտոտումն ունի մի շարք առանձնահատկություններ, որոնցից հիմնականներն են՝ ռադիոակտիվ արգասիքների մանրացվածությունը (դիսպերսայնությունը), ռադիոակտիվ ամպի ոչ մեծ բարձրությունը, հաճախ ռադիոակտիվ արտանետման զգալի տևողությունը, որը քամու ուղղությունը փոխվելիս ստեղծում է շառավղային ռադիոաղտոտման սպառնալիք՝ վթարի աղբյուրին հարող ամբողջ տեղանքում։ Ընդ որում, տեղանքի աղտոտումը, որպես կանոն, ունի բարդ բնույթ և այն վթարի ընթացքում դժվար է կանխատեսել։ Հայաստանի Հանրապետությունում ճառագայթային (ռադիացիոն) վտանգավոր օբյեկտ է ատոմային էլեկտրակայանը։</w:t>
      </w:r>
    </w:p>
    <w:p w:rsidR="008227D0" w:rsidRDefault="008227D0">
      <w:bookmarkStart w:id="0" w:name="_GoBack"/>
      <w:bookmarkEnd w:id="0"/>
    </w:p>
    <w:sectPr w:rsidR="008227D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lfaen">
    <w:panose1 w:val="010A0502050306030303"/>
    <w:charset w:val="CC"/>
    <w:family w:val="roman"/>
    <w:pitch w:val="variable"/>
    <w:sig w:usb0="040006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A8F"/>
    <w:rsid w:val="00677A8F"/>
    <w:rsid w:val="008227D0"/>
    <w:rsid w:val="00AC1C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77A8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77A8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77A8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77A8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5642717">
      <w:bodyDiv w:val="1"/>
      <w:marLeft w:val="0"/>
      <w:marRight w:val="0"/>
      <w:marTop w:val="0"/>
      <w:marBottom w:val="0"/>
      <w:divBdr>
        <w:top w:val="none" w:sz="0" w:space="0" w:color="auto"/>
        <w:left w:val="none" w:sz="0" w:space="0" w:color="auto"/>
        <w:bottom w:val="none" w:sz="0" w:space="0" w:color="auto"/>
        <w:right w:val="none" w:sz="0" w:space="0" w:color="auto"/>
      </w:divBdr>
      <w:divsChild>
        <w:div w:id="122357186">
          <w:marLeft w:val="348"/>
          <w:marRight w:val="616"/>
          <w:marTop w:val="0"/>
          <w:marBottom w:val="225"/>
          <w:divBdr>
            <w:top w:val="none" w:sz="0" w:space="0" w:color="auto"/>
            <w:left w:val="none" w:sz="0" w:space="0" w:color="auto"/>
            <w:bottom w:val="none" w:sz="0" w:space="0" w:color="auto"/>
            <w:right w:val="none" w:sz="0" w:space="0" w:color="auto"/>
          </w:divBdr>
        </w:div>
      </w:divsChild>
    </w:div>
    <w:div w:id="1761021657">
      <w:bodyDiv w:val="1"/>
      <w:marLeft w:val="0"/>
      <w:marRight w:val="0"/>
      <w:marTop w:val="0"/>
      <w:marBottom w:val="0"/>
      <w:divBdr>
        <w:top w:val="none" w:sz="0" w:space="0" w:color="auto"/>
        <w:left w:val="none" w:sz="0" w:space="0" w:color="auto"/>
        <w:bottom w:val="none" w:sz="0" w:space="0" w:color="auto"/>
        <w:right w:val="none" w:sz="0" w:space="0" w:color="auto"/>
      </w:divBdr>
      <w:divsChild>
        <w:div w:id="1250742">
          <w:marLeft w:val="348"/>
          <w:marRight w:val="616"/>
          <w:marTop w:val="0"/>
          <w:marBottom w:val="225"/>
          <w:divBdr>
            <w:top w:val="none" w:sz="0" w:space="0" w:color="auto"/>
            <w:left w:val="none" w:sz="0" w:space="0" w:color="auto"/>
            <w:bottom w:val="none" w:sz="0" w:space="0" w:color="auto"/>
            <w:right w:val="none" w:sz="0" w:space="0" w:color="auto"/>
          </w:divBdr>
        </w:div>
        <w:div w:id="2087798962">
          <w:marLeft w:val="348"/>
          <w:marRight w:val="616"/>
          <w:marTop w:val="0"/>
          <w:marBottom w:val="22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405</Words>
  <Characters>2311</Characters>
  <Application>Microsoft Office Word</Application>
  <DocSecurity>0</DocSecurity>
  <Lines>19</Lines>
  <Paragraphs>5</Paragraphs>
  <ScaleCrop>false</ScaleCrop>
  <Company/>
  <LinksUpToDate>false</LinksUpToDate>
  <CharactersWithSpaces>2711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SAMSUNG</cp:lastModifiedBy>
  <cp:revision>2</cp:revision>
  <dcterms:created xsi:type="dcterms:W3CDTF">2020-02-05T11:07:00Z</dcterms:created>
  <dcterms:modified xsi:type="dcterms:W3CDTF">2020-02-05T11:12:00Z</dcterms:modified>
</cp:coreProperties>
</file>